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on Form F-6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333-231500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(a)(2)</w:t>
      </w:r>
    </w:p>
    <w:p>
      <w:pPr>
        <w:spacing w:after="0" w:line="9" w:lineRule="exact"/>
        <w:rPr>
          <w:sz w:val="24"/>
          <w:szCs w:val="24"/>
          <w:color w:val="auto"/>
        </w:rPr>
      </w:pPr>
    </w:p>
    <w:p>
      <w:pPr>
        <w:ind w:left="10020"/>
        <w:spacing w:after="0"/>
        <w:rPr>
          <w:sz w:val="20"/>
          <w:szCs w:val="20"/>
          <w:color w:val="auto"/>
        </w:rPr>
      </w:pPr>
      <w:r>
        <w:rPr>
          <w:rFonts w:ascii="Times New Roman" w:cs="Times New Roman" w:eastAsia="Times New Roman" w:hAnsi="Times New Roman"/>
          <w:sz w:val="17"/>
          <w:szCs w:val="17"/>
          <w:color w:val="auto"/>
        </w:rPr>
        <w:t>CUSIP________</w:t>
      </w:r>
    </w:p>
    <w:p>
      <w:pPr>
        <w:spacing w:after="0" w:line="21"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7"/>
          <w:szCs w:val="17"/>
          <w:color w:val="auto"/>
        </w:rPr>
        <w:t>ISIN________</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Depositary Shares (Each</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American Depositary Share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representing one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Fully Paid Class A Ordinary Share)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FACE OF RECEIPT]</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CLASS A ORDINARY SHARES</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 TEMPLAR TECH LIMITED</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1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 as depositary (herein called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hereby certifies that ________________ is the</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owner of ______________ American Depositary Shares (hereinafter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representing deposited Class A ordinary shares, each of Par Value of</w:t>
      </w:r>
    </w:p>
    <w:p>
      <w:pPr>
        <w:spacing w:after="0" w:line="9"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U.S.$0.0001 including evidence of rights to receive such Class A ordinary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High Templar Tech Limited, a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the date of the Deposit Agreement (hereinafter referred to), each ADS represents one Share deposited under the Deposit Agreement with the Custodian which at the date of execution of the Deposit Agreement is Deutsche Bank AG, Hong Kong Branch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The ratio of Depositary Shares to shares of stock is subject to subsequent amendment as provided in Article IV of the Deposit Agreement. The Depositary’s Corporate Trust Office is located at 1 Columbus Circle, New York, New York 10019, U.S.A.</w:t>
      </w:r>
    </w:p>
    <w:p>
      <w:pPr>
        <w:spacing w:after="0" w:line="133" w:lineRule="exact"/>
        <w:rPr>
          <w:sz w:val="24"/>
          <w:szCs w:val="24"/>
          <w:color w:val="auto"/>
        </w:rPr>
      </w:pPr>
    </w:p>
    <w:p>
      <w:pPr>
        <w:jc w:val="both"/>
        <w:ind w:firstLine="8"/>
        <w:spacing w:after="0" w:line="254" w:lineRule="auto"/>
        <w:tabs>
          <w:tab w:leader="none" w:pos="8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Deposit Agreement</w:t>
      </w:r>
      <w:r>
        <w:rPr>
          <w:rFonts w:ascii="Times New Roman" w:cs="Times New Roman" w:eastAsia="Times New Roman" w:hAnsi="Times New Roman"/>
          <w:sz w:val="18"/>
          <w:szCs w:val="18"/>
          <w:color w:val="auto"/>
        </w:rPr>
        <w:t>. This American Depositary Receipt is one of an issue of American Depositary Receipts (“Receipts”), all issued or to be issued upon the terms and conditions set forth in the Deposit Agreement, dated as of October 17, 2017 (as amended from time to time, the “Deposit Agreement”), by and among the Company, the Depositary, and all Holders and Beneficial Owners from time to time of Receipts issued thereunder, each of whom by accepting a Receipt agrees to become a party thereto and 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“Deposited Securities”). Copies of the Deposit Agreement are on file at the Corporate Trust Office of the Depositary and the Custodian.</w:t>
      </w:r>
    </w:p>
    <w:p>
      <w:pPr>
        <w:spacing w:after="0" w:line="138"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8"/>
          <w:szCs w:val="18"/>
          <w:color w:val="auto"/>
        </w:rPr>
        <w:t>The statements made on the face and reverse of this Receipt are summaries of certain provisions of the Deposit Agreement and the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To the extent there is any inconsistency between the terms of this Receipt and the terms of the Deposit Agreement, the terms of the Deposit Agreement shall prevail. Prospective and actual Holders and Beneficial Owners are encouraged to read the terms of the Deposit Agreement. The Depositary makes no representation or warranty as to the validity or worth of the Deposited Securities. The Depositary has made arrangements for the acceptance of the American Depositary Shares into DTC. Each Beneficial Owner of American Depositary Shares held through DTC must rely on the procedures of DTC and the DTC Participants to exercise and be entitled to any rights attributable to such American Depositary Shares. The Receipt evidencing the American Depositary Shares held through DTC will be registered in the name of a nominee of DTC. So long as the American Depositary Shares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spacing w:after="0" w:line="136" w:lineRule="exact"/>
        <w:rPr>
          <w:sz w:val="20"/>
          <w:szCs w:val="20"/>
          <w:color w:val="auto"/>
        </w:rPr>
      </w:pPr>
    </w:p>
    <w:p>
      <w:pPr>
        <w:jc w:val="both"/>
        <w:ind w:firstLine="8"/>
        <w:spacing w:after="0" w:line="254" w:lineRule="auto"/>
        <w:tabs>
          <w:tab w:leader="none" w:pos="8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Receipts and Withdrawal of Deposited Securities</w:t>
      </w:r>
      <w:r>
        <w:rPr>
          <w:rFonts w:ascii="Times New Roman" w:cs="Times New Roman" w:eastAsia="Times New Roman" w:hAnsi="Times New Roman"/>
          <w:sz w:val="18"/>
          <w:szCs w:val="18"/>
          <w:color w:val="auto"/>
        </w:rPr>
        <w:t>. Upon surrender, at the Corporate Trust Office of the Depositary, of ADSs evidenced by this Receipt for the purpose of withdrawal of the Deposited Securities represented thereby, and upon payment of (i) the fees and charges of the Depositary for the making of withdrawals and cancellations of Deposited Securities and cancellation of Receipts (as set forth in Section 5.9 of the Deposit Agreement and Article (9) hereof) and (ii) all fees, taxes and/or governmental charges payable in connection with such surrender and withdrawal, and, subject to the terms and conditions of the Deposit Agreement, the Memorandum and Articles of Association, Section 7.10 of the Deposit Agreement, Article (22) hereof and the provisions of or governing the Deposited Securities and other applicable laws, the Holder of the American Depositary Shares evidenced hereby is entitled to Delivery, to him or upon his order, of the Deposited Securities represented by the ADS so surrendered. ADS may be surrendered for the purpose of withdrawing Deposited Securities by Delivery of a Receipt evidencing such ADS (if held in registered form) or by book-entry delivery of such ADS to the Depositary.</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the terms and conditions of the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or evidence of the electronic transfer thereof (if available) as the case may be to or for the account of such person. Subject to Article (4) hereof,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and/or a division or Affiliate(s) of the Depositary and (b) taxes and/or governmental charges)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by the Depositary, the Depositary may make delivery to such person or persons entitled thereto at the Corporate Trust Office of the Depositary of any dividends or cash distributions with respect to the Deposited Securities represented by such Receipt, or of any proceeds of sale of any dividends, distributions or rights, which may at the time be held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ind w:firstLine="8"/>
        <w:spacing w:after="0" w:line="253" w:lineRule="auto"/>
        <w:tabs>
          <w:tab w:leader="none" w:pos="8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Split-Ups and Combinations of Receipts</w:t>
      </w:r>
      <w:r>
        <w:rPr>
          <w:rFonts w:ascii="Times New Roman" w:cs="Times New Roman" w:eastAsia="Times New Roman" w:hAnsi="Times New Roman"/>
          <w:sz w:val="18"/>
          <w:szCs w:val="18"/>
          <w:color w:val="auto"/>
        </w:rPr>
        <w:t>. Subject to the terms and conditions of the Deposit Agreement, the Registrar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the laws of the State of New York and of the United States of America, of the Cayman Islands and of any other applicable jurisdiction. Subject to the terms and conditions of the Deposit Agreement, including payment of the applicable fees and expenses incurred by, and charges of, the Depositary, the Depositary shall execute and Deliver a new Receipt(s) (and if necessary, cause the Registrar to countersign such Receipt(s)) and deliver same to or upon the order of the person entitled to such Receipts evidencing the same aggregate number of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spacing w:after="0" w:line="135" w:lineRule="exact"/>
        <w:rPr>
          <w:rFonts w:ascii="Times New Roman" w:cs="Times New Roman" w:eastAsia="Times New Roman" w:hAnsi="Times New Roman"/>
          <w:sz w:val="18"/>
          <w:szCs w:val="18"/>
          <w:color w:val="auto"/>
        </w:rPr>
      </w:pPr>
    </w:p>
    <w:p>
      <w:pPr>
        <w:jc w:val="both"/>
        <w:ind w:firstLine="8"/>
        <w:spacing w:after="0" w:line="254" w:lineRule="auto"/>
        <w:tabs>
          <w:tab w:leader="none" w:pos="8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Pre-Conditions to Registration, Transfer, Etc</w:t>
      </w:r>
      <w:r>
        <w:rPr>
          <w:rFonts w:ascii="Times New Roman" w:cs="Times New Roman" w:eastAsia="Times New Roman" w:hAnsi="Times New Roman"/>
          <w:sz w:val="18"/>
          <w:szCs w:val="18"/>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 and (iii) compliance with (A) any laws or governmental regulations relating to the execution and Delivery of Receipts and ADSs or to the withdrawal of Deposited Securities and (B) such reasonable regulations of the Depositary or the Company consistent with the Deposit Agreement and applicable law.</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 are listed, or under any provision of the Deposit Agreement or provisions of, or governing, the Deposited Securities or any meeting of shareholders of the Company or for any other reason, subject in all cases to Article (22) hereof.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shall not issue ADSs prior to the receipt of Shares or deliver Shares prior to the receipt and cancellation of ADSs.</w:t>
      </w:r>
    </w:p>
    <w:p>
      <w:pPr>
        <w:spacing w:after="0" w:line="171" w:lineRule="exact"/>
        <w:rPr>
          <w:sz w:val="20"/>
          <w:szCs w:val="20"/>
          <w:color w:val="auto"/>
        </w:rPr>
      </w:pPr>
    </w:p>
    <w:p>
      <w:pPr>
        <w:jc w:val="both"/>
        <w:ind w:firstLine="8"/>
        <w:spacing w:after="0" w:line="255" w:lineRule="auto"/>
        <w:tabs>
          <w:tab w:leader="none" w:pos="8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the Deposit Agreement or this Receipt, each Holder and Beneficial Owner of the ADSs represented hereby agrees to comply with requests from the Company pursuant to the laws of the Cayman Islands, the rules and requirements of the New York Stock Exchange and any other stock exchange on which the Shares are, or will be registered, traded or listed, the Memorandum and Articles of Association, which are made to provide information as to the capacity in which such Holder or Beneficial Owner owns ADSs and regarding the identity of any other person interested in such ADSs and the nature of such interest and various other matters whether or not they are Holders and/or Beneficial Owner at the time of such request. The Depositary agrees to use reasonable efforts to forward any such requests to the Holders and to forward to the Company any such responses to such requests received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firstLine="8"/>
        <w:spacing w:after="0" w:line="252" w:lineRule="auto"/>
        <w:tabs>
          <w:tab w:leader="none" w:pos="8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Holder for Taxes, Duties and Other Charges</w:t>
      </w:r>
      <w:r>
        <w:rPr>
          <w:rFonts w:ascii="Times New Roman" w:cs="Times New Roman" w:eastAsia="Times New Roman" w:hAnsi="Times New Roman"/>
          <w:sz w:val="18"/>
          <w:szCs w:val="18"/>
          <w:color w:val="auto"/>
        </w:rPr>
        <w:t>. If any tax or other governmental charge shall become payable by the Depositary or the Custodian with respect to any Receipt or any Deposited Securities or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ADSs, to deliver Receipts, register the transfer, split-up or combination of ADRs and (subject to Article (22) hereof) the withdrawal of Deposited Securities, until payment in full of such tax, charge, penalty or interest is received. Holders and Beneficial Owners of American Depositary Shares may be required from time to time, and in a timely manner, but only to the extent they are legally permitted to do so, to provide and/or file such proof of taxpayer status, residence and beneficial ownership (as applicable), to execute such certificates and to make such representations and warranties, or to provide any other information or documents, as the Company, the Depositary or the Custodian may deem necessary or proper to fulfill the Company’s, the Depositary’s or the Custodian’s obligations under applicable law. In the event that any Holder or Beneficial Owner of American Depositary Shares is not legally permitted to fulfill its obligations under the preceding sentence, such Holder or Beneficial Owner shall promptly surrender its American Depositary Shares for the purpose of withdrawal of the Deposited Securities represented thereby in accordance with Section 2.6 Deposit Agreement.</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claims by any governmental authority with respect to taxes, additions to tax, penalties or interest arising out of any refund of taxes, reduced rate of withholding at source or other tax benefit obtained by the Beneficial Owner or Holder or out of or in connection with any inaccuracy in or omission from any such proof, certificate, representation, warranty, information or document furnished by or on behalf of such Holder and/or Beneficial Owner. The obligations of Holders and Beneficial Owners under the Deposit Agreement shall survive any transfer of Receipts, any surrender of Receipts and withdrawal of Deposited Securities or the termination of the Deposit Agreement.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26" w:lineRule="exact"/>
        <w:rPr>
          <w:sz w:val="20"/>
          <w:szCs w:val="20"/>
          <w:color w:val="auto"/>
        </w:rPr>
      </w:pPr>
    </w:p>
    <w:p>
      <w:pPr>
        <w:jc w:val="both"/>
        <w:ind w:firstLine="8"/>
        <w:spacing w:after="0" w:line="253" w:lineRule="auto"/>
        <w:tabs>
          <w:tab w:leader="none" w:pos="8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Depositors</w:t>
      </w:r>
      <w:r>
        <w:rPr>
          <w:rFonts w:ascii="Times New Roman" w:cs="Times New Roman" w:eastAsia="Times New Roman" w:hAnsi="Times New Roman"/>
          <w:sz w:val="18"/>
          <w:szCs w:val="18"/>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or been validly waived.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8"/>
        <w:spacing w:after="0" w:line="255" w:lineRule="auto"/>
        <w:tabs>
          <w:tab w:leader="none" w:pos="8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Proofs, Certificates and Other Information</w:t>
      </w:r>
      <w:r>
        <w:rPr>
          <w:rFonts w:ascii="Times New Roman" w:cs="Times New Roman" w:eastAsia="Times New Roman" w:hAnsi="Times New Roman"/>
          <w:sz w:val="18"/>
          <w:szCs w:val="18"/>
          <w:color w:val="auto"/>
        </w:rPr>
        <w:t>. Any person presenting Shares for deposit, shall provide any Holder and any Beneficial Owner may be required to provide, subject as provided below and every Holder and Beneficial Owner agrees, subject as provided below, from time to time to provide to the Depositary such proof of citizenship or residence, taxpayer status, payment of all applicable taxes and/or other governmental charges, exchange control approval, legal or beneficial ownership of ADSs and Deposited Securities, compliance with applicable laws and the terms of the Deposit Agreement and the provisions of, or governing, the Deposited Securities or other information as the Depositary deems necessary or proper or as the Company may reasonably require by written request to the Depositary consistent with its obligations under the Deposit Agreement. The Depositary and the Registrar, as applicable, may withhold execution and Delivery or</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registration of transfer of any Receipt or the distribution or sale of any dividend or other distribution of rights or of the proceeds thereof, or to the extent not limited by the terms of Article (22) hereof or the terms of the Deposit Agreement,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but only to the extent it is legally permitted to do so, any information requested by the Company or the Depositary pursuant to this paragraph and agrees that should it not be legally permitted to provide such information it shall promptly surrender the relevant American Depositary Shares for the purpose of the withdrawal of the Deposited Securities represented thereby in accordance with Section 2.6 of the Deposit Agreement.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38" w:lineRule="exact"/>
        <w:rPr>
          <w:sz w:val="20"/>
          <w:szCs w:val="20"/>
          <w:color w:val="auto"/>
        </w:rPr>
      </w:pPr>
    </w:p>
    <w:p>
      <w:pPr>
        <w:jc w:val="both"/>
        <w:ind w:firstLine="8"/>
        <w:spacing w:after="0" w:line="266" w:lineRule="auto"/>
        <w:tabs>
          <w:tab w:leader="none" w:pos="8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of Depositary</w:t>
      </w:r>
      <w:r>
        <w:rPr>
          <w:rFonts w:ascii="Times New Roman" w:cs="Times New Roman" w:eastAsia="Times New Roman" w:hAnsi="Times New Roman"/>
          <w:sz w:val="18"/>
          <w:szCs w:val="18"/>
          <w:color w:val="auto"/>
        </w:rPr>
        <w:t>. The Depositary reserves the right to charge the following fees for the services performed under the terms of the Deposit Agreement, provided, however, that no fees shall be payable upon distribution of cash dividends so long as the charging of such fee is prohibited by the exchange, if any, upon which the ADSs are listed:</w:t>
      </w:r>
    </w:p>
    <w:p>
      <w:pPr>
        <w:spacing w:after="0" w:line="122" w:lineRule="exact"/>
        <w:rPr>
          <w:sz w:val="20"/>
          <w:szCs w:val="20"/>
          <w:color w:val="auto"/>
        </w:rPr>
      </w:pPr>
    </w:p>
    <w:p>
      <w:pPr>
        <w:jc w:val="both"/>
        <w:ind w:right="20" w:firstLine="8"/>
        <w:spacing w:after="0" w:line="266" w:lineRule="auto"/>
        <w:tabs>
          <w:tab w:leader="none" w:pos="8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spacing w:after="0" w:line="121" w:lineRule="exact"/>
        <w:rPr>
          <w:rFonts w:ascii="Times New Roman" w:cs="Times New Roman" w:eastAsia="Times New Roman" w:hAnsi="Times New Roman"/>
          <w:sz w:val="18"/>
          <w:szCs w:val="18"/>
          <w:color w:val="auto"/>
        </w:rPr>
      </w:pPr>
    </w:p>
    <w:p>
      <w:pPr>
        <w:jc w:val="both"/>
        <w:ind w:firstLine="8"/>
        <w:spacing w:after="0" w:line="266" w:lineRule="auto"/>
        <w:tabs>
          <w:tab w:leader="none" w:pos="8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surrendering ADSs for withdrawal of Deposited Securities or whose ADSs are cancelled or reduced for any other reason including, inter alia, cash distributions made pursuant to a cancellation or withdrawal, a fee not in excess of U.S. $ 5.00 per 100 ADSs reduced, cancelled or surrendered (as the case may be);</w:t>
      </w:r>
    </w:p>
    <w:p>
      <w:pPr>
        <w:spacing w:after="0" w:line="121" w:lineRule="exact"/>
        <w:rPr>
          <w:rFonts w:ascii="Times New Roman" w:cs="Times New Roman" w:eastAsia="Times New Roman" w:hAnsi="Times New Roman"/>
          <w:sz w:val="18"/>
          <w:szCs w:val="18"/>
          <w:color w:val="auto"/>
        </w:rPr>
      </w:pPr>
    </w:p>
    <w:p>
      <w:pPr>
        <w:ind w:right="20" w:firstLine="8"/>
        <w:spacing w:after="0" w:line="282" w:lineRule="auto"/>
        <w:tabs>
          <w:tab w:leader="none" w:pos="9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$ 5.00 per 100 ADSs held for the distribution of cash dividends;</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9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$ 5.00 per 100 ADSs held for the distribution of cash entitlements (other than cash dividends) and/or cash proceeds, including proceeds from the sale of rights, securities and other entitlements;</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8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of ADSs (including, without limitation, Holders), a fee not in excess of U.S. $ 5.00 per 100 ADSs (or portion thereof) issued upon the exercise of rights; and</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9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operation and maintenance costs in administering the ADSs an annual fee of U.S. $ 5.00 per 100 ADSs,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In addition, Holders, Beneficial Owners, any person depositing Shares for deposit and any person surrendering ADSs for cancellation and withdrawal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Securities will be required to pay the following charges:</w:t>
      </w:r>
    </w:p>
    <w:p>
      <w:pPr>
        <w:spacing w:after="0" w:line="153" w:lineRule="exact"/>
        <w:rPr>
          <w:sz w:val="20"/>
          <w:szCs w:val="20"/>
          <w:color w:val="auto"/>
        </w:rPr>
      </w:pPr>
    </w:p>
    <w:p>
      <w:pPr>
        <w:ind w:left="820" w:hanging="812"/>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71" w:lineRule="exact"/>
        <w:rPr>
          <w:rFonts w:ascii="Times New Roman" w:cs="Times New Roman" w:eastAsia="Times New Roman" w:hAnsi="Times New Roman"/>
          <w:sz w:val="18"/>
          <w:szCs w:val="18"/>
          <w:color w:val="auto"/>
        </w:rPr>
      </w:pPr>
    </w:p>
    <w:p>
      <w:pPr>
        <w:jc w:val="both"/>
        <w:ind w:firstLine="8"/>
        <w:spacing w:after="0" w:line="266" w:lineRule="auto"/>
        <w:tabs>
          <w:tab w:leader="none" w:pos="8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9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facsimile and electronic transmission and delivery expenses as are expressly provided in the Deposit Agreement to be at the expense of the depositor depositing or person withdrawing Shares or Holders and Beneficial Owners of ADSs;</w:t>
      </w:r>
    </w:p>
    <w:p>
      <w:pPr>
        <w:spacing w:after="0" w:line="107" w:lineRule="exact"/>
        <w:rPr>
          <w:rFonts w:ascii="Times New Roman" w:cs="Times New Roman" w:eastAsia="Times New Roman" w:hAnsi="Times New Roman"/>
          <w:sz w:val="18"/>
          <w:szCs w:val="18"/>
          <w:color w:val="auto"/>
        </w:rPr>
      </w:pPr>
    </w:p>
    <w:p>
      <w:pPr>
        <w:ind w:left="920" w:hanging="912"/>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and charges incurred by the Depositary and/or a division or Affiliate(s) of the Depositary in the conversion of Foreign Currency;</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8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fees and expenses as are incurred by the Depositary in connection with compliance with exchange control regulations and other regulatory requirements applicable to Shares, Deposited Securities, ADSs and ADRs;</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90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incurred by the Depositary in connection with the delivery of Deposited Securities, including any fees of a central depository for securities in the local market, where applicable;</w:t>
      </w:r>
    </w:p>
    <w:p>
      <w:pPr>
        <w:spacing w:after="0" w:line="107" w:lineRule="exact"/>
        <w:rPr>
          <w:rFonts w:ascii="Times New Roman" w:cs="Times New Roman" w:eastAsia="Times New Roman" w:hAnsi="Times New Roman"/>
          <w:sz w:val="18"/>
          <w:szCs w:val="18"/>
          <w:color w:val="auto"/>
        </w:rPr>
      </w:pPr>
    </w:p>
    <w:p>
      <w:pPr>
        <w:ind w:left="960" w:hanging="95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fees, charges, costs or expenses that may be incurred by the Depositary or a division or Affiliate(s) of the Depositary from time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time.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other fees and charges of, and expenses incurred by, the Depositary or the Custodian under the Deposit Agreement shall be for the account of the Company unless otherwise agreed in writing between the Company and the Depositary from time to time. All fees and charges may, at any time and from time to time, be changed by agreement between the Depositary and Company but, in the case of fees and charges payable by Holders or Beneficial Owners, only in the manner contemplated by Article (20) hereof.</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Depositary may make payments to the Company and/or may share revenue with the Company derived from fees collected from Holders and Beneficial Owners, upon such terms and conditions as the Company and the Depositary may agree from time to time.</w:t>
      </w:r>
    </w:p>
    <w:p>
      <w:pPr>
        <w:spacing w:after="0" w:line="108" w:lineRule="exact"/>
        <w:rPr>
          <w:sz w:val="20"/>
          <w:szCs w:val="20"/>
          <w:color w:val="auto"/>
        </w:rPr>
      </w:pPr>
    </w:p>
    <w:p>
      <w:pPr>
        <w:jc w:val="both"/>
        <w:ind w:firstLine="8"/>
        <w:spacing w:after="0" w:line="254" w:lineRule="auto"/>
        <w:tabs>
          <w:tab w:leader="none" w:pos="9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Receipts</w:t>
      </w:r>
      <w:r>
        <w:rPr>
          <w:rFonts w:ascii="Times New Roman" w:cs="Times New Roman" w:eastAsia="Times New Roman" w:hAnsi="Times New Roman"/>
          <w:sz w:val="18"/>
          <w:szCs w:val="18"/>
          <w:color w:val="auto"/>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spacing w:after="0" w:line="137" w:lineRule="exact"/>
        <w:rPr>
          <w:rFonts w:ascii="Times New Roman" w:cs="Times New Roman" w:eastAsia="Times New Roman" w:hAnsi="Times New Roman"/>
          <w:sz w:val="18"/>
          <w:szCs w:val="18"/>
          <w:color w:val="auto"/>
        </w:rPr>
      </w:pPr>
    </w:p>
    <w:p>
      <w:pPr>
        <w:jc w:val="both"/>
        <w:ind w:firstLine="8"/>
        <w:spacing w:after="0" w:line="255" w:lineRule="auto"/>
        <w:tabs>
          <w:tab w:leader="none" w:pos="9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Receipt</w:t>
      </w:r>
      <w:r>
        <w:rPr>
          <w:rFonts w:ascii="Times New Roman" w:cs="Times New Roman" w:eastAsia="Times New Roman" w:hAnsi="Times New Roman"/>
          <w:sz w:val="18"/>
          <w:szCs w:val="18"/>
          <w:color w:val="auto"/>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 (iv) registered in the books maintained by the Depositary or the Registrar, as applicable, for the issuance and transfer of Receipts. Receipts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ind w:firstLine="8"/>
        <w:spacing w:after="0" w:line="254" w:lineRule="auto"/>
        <w:tabs>
          <w:tab w:leader="none" w:pos="9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public reference facilities maintained by the Commission located at 100 F Street, N.E., Washington D.C. 20549, U.S.A. The Depositary shall make available during normal business hours on any Business Day for inspection by Holders at its Corporate Trust Office any reports and communications, including any proxy soliciting materials, received from the Company which are both</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received by the Depositary, the Custodian, or the nominee of either of them as the holder of the Deposited Securities and (b) made generally available to the holders of such Deposited Securities by the Company.</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purpose of communicating with Holders of such Receipts in the interest of a business or object other than the business of the Company or other than a matter related to the Deposit Agreement or the Receipts.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 subject, in all cases, to Article (22) hereof.</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DEUTSCHE BANK TRUST</w:t>
            </w:r>
          </w:p>
        </w:tc>
      </w:tr>
      <w:tr>
        <w:trPr>
          <w:trHeight w:val="238"/>
        </w:trPr>
        <w:tc>
          <w:tcPr>
            <w:tcW w:w="2720" w:type="dxa"/>
            <w:vAlign w:val="bottom"/>
          </w:tcPr>
          <w:p>
            <w:pPr>
              <w:spacing w:after="0"/>
              <w:rPr>
                <w:sz w:val="20"/>
                <w:szCs w:val="20"/>
                <w:color w:val="auto"/>
              </w:rPr>
            </w:pPr>
          </w:p>
        </w:tc>
        <w:tc>
          <w:tcPr>
            <w:tcW w:w="782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COMPANY AMERICAS, as Depositary</w:t>
            </w:r>
          </w:p>
        </w:tc>
      </w:tr>
      <w:tr>
        <w:trPr>
          <w:trHeight w:val="648"/>
        </w:trPr>
        <w:tc>
          <w:tcPr>
            <w:tcW w:w="2720" w:type="dxa"/>
            <w:vAlign w:val="bottom"/>
          </w:tcPr>
          <w:p>
            <w:pPr>
              <w:spacing w:after="0"/>
              <w:rPr>
                <w:sz w:val="24"/>
                <w:szCs w:val="24"/>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4"/>
                <w:szCs w:val="24"/>
                <w:color w:val="auto"/>
              </w:rPr>
            </w:pPr>
          </w:p>
        </w:tc>
      </w:tr>
      <w:tr>
        <w:trPr>
          <w:trHeight w:val="641"/>
        </w:trPr>
        <w:tc>
          <w:tcPr>
            <w:tcW w:w="2720" w:type="dxa"/>
            <w:vAlign w:val="bottom"/>
          </w:tcPr>
          <w:p>
            <w:pPr>
              <w:spacing w:after="0"/>
              <w:rPr>
                <w:sz w:val="24"/>
                <w:szCs w:val="24"/>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Corporate Trust Office of the Depositary is 1 Columbus Circle, New York, New York 10019,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OF REVERSE OF RECEIPT]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153" w:lineRule="exact"/>
        <w:rPr>
          <w:sz w:val="20"/>
          <w:szCs w:val="20"/>
          <w:color w:val="auto"/>
        </w:rPr>
      </w:pPr>
    </w:p>
    <w:p>
      <w:pPr>
        <w:jc w:val="both"/>
        <w:ind w:firstLine="8"/>
        <w:spacing w:after="0" w:line="252" w:lineRule="auto"/>
        <w:tabs>
          <w:tab w:leader="none" w:pos="9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 in Cash, Shares, etc</w:t>
      </w:r>
      <w:r>
        <w:rPr>
          <w:rFonts w:ascii="Times New Roman" w:cs="Times New Roman" w:eastAsia="Times New Roman" w:hAnsi="Times New Roman"/>
          <w:sz w:val="18"/>
          <w:szCs w:val="18"/>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and/or a division or Affiliate(s) of the Depositary and taxes and/or governmental charges) to the Holders of record as of the ADS Record Date in proportion to the number of ADS representing such Deposited Securities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three or four decimal places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necessary reports with governmental agencies to obtain benefits under the applicable tax treaties for the Holders and Beneficial Owners of Receipts.</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If any distribution upon any Deposited Securities consists of a dividend in, or free distribution of, Shares, the Company shall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ADS Record Date and either (i) distribute to the Holders as of the ADS Record Date in proportion to the number of ADSs held by such Holders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the applicable fees and charges of, and the expenses incurred by, the Depositary, and taxes and/or governmental charges). In lieu of delivering fractional ADSs, the Depositary shall sell the number of Shares represented by the aggregate of such fractions and distribute the proceeds upon the terms set forth in the Deposit Agreement.</w:t>
      </w:r>
    </w:p>
    <w:p>
      <w:pPr>
        <w:spacing w:after="0" w:line="1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(x) the Depositary determines that any distribution in property (including Shares) is subject to any tax or other governmental charges which the Depositary is obligated to withhold, or, (y) if the Company, in the fulfillment of its obligations under the Deposit Agreement, has either (a) 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and/or governmental charges, and fees and charges of, and expenses incurred by, the Depositary and/or a division or Affiliate(s) of the Depositary) to Holders entitled thereto upon the terms of the Deposit Agreement. The Depositary shall hold and/or distribute any unsold balance of such property in accordance with the provisions of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18"/>
          <w:szCs w:val="18"/>
          <w:color w:val="auto"/>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the Depositary may request under the Deposit Agreement) determine whether such distribution is lawful and reasonably practicable. If so, the Depositary shall, subject to the terms and conditions of the Deposit Agreement, establish an ADS Record Date according to Article (14) hereof and establish procedures to enable the Holder hereof to elect to receive the proposed distribution in cash or in additional ADSs. If a Holder elects to receive the distribution in cash, the dividend shall be distributed as in the case of a distribution in cash. If the Holder hereof elects to receive the distribution in additional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shall obligate the Depositary to make available to the Holder hereof a method to receive the elective dividend in Shares (rather than ADSs). There can be no assurance that the Holder hereof will be given the opportunity to receive elective distributions on the same terms and conditions as the holders of Shares.</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by the Depositary of a notice indicating that the Company wishes such rights to be made available to Holders of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an ADS Record Date and establish procedures (x) to distribute such rights (by means of warrants or otherwise) and (y) to enable the Holders to exercise the rights (upon payment of the applicable fees and charges of, and expenses incurred by, the Depositary and/or a division or Affiliate(s) of the Depositary and taxes and/or governmental charges). Nothing herein or in the Deposit Agreement shall obligate the Depositary to make available to the Holders a method to exercise such rights to subscribe for Shares (rather than ADSs). If (i) the Company does not timely request the Depositary to make the rights available to Holders or if the Company requests that the rights not be made available to Holders,</w:t>
      </w:r>
    </w:p>
    <w:p>
      <w:pPr>
        <w:spacing w:after="0" w:line="2" w:lineRule="exact"/>
        <w:rPr>
          <w:sz w:val="20"/>
          <w:szCs w:val="20"/>
          <w:color w:val="auto"/>
        </w:rPr>
      </w:pPr>
    </w:p>
    <w:p>
      <w:pPr>
        <w:jc w:val="both"/>
        <w:ind w:firstLine="8"/>
        <w:spacing w:after="0" w:line="251" w:lineRule="auto"/>
        <w:tabs>
          <w:tab w:leader="none" w:pos="2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in a riskless principal capacity or otherwise, at such place and upon such terms (including public and/or private sale) as it may deem proper. The Depositary shall, upon such sale, convert and distribute proceeds of such sale (net of applicable fees and charges of, and expenses incurred by, the Depositary and/or a division or Affiliate(s) of the Depositary and taxes and/or governmental charges)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herein to the contrary, if registration (under the Securities Act and/or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receipt of a notice regarding property other than cash, Shares or rights to purchase additional Shares, to be made to Holders of ADSs, the Depositary shall determine, after consultation with the Company, whether such distribution to Holders is lawful and reasonably practicable. The Depositary shall not make such distribution unless (i) the Company shall have timely requested the Depositary to make such distribution to Holders, (ii) 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and/or a division or Affiliate(s) of the Depositary and (b) taxes and/or governmental charges) to the Holders upon the terms hereof and of the Deposit Agreement. If the Depositary is unable to sell such property, the Depositary may dispose of such property in any way it deems reasonably practicable under the circumstances.</w:t>
      </w:r>
    </w:p>
    <w:p>
      <w:pPr>
        <w:spacing w:after="0" w:line="129" w:lineRule="exact"/>
        <w:rPr>
          <w:sz w:val="20"/>
          <w:szCs w:val="20"/>
          <w:color w:val="auto"/>
        </w:rPr>
      </w:pPr>
    </w:p>
    <w:p>
      <w:pPr>
        <w:jc w:val="both"/>
        <w:ind w:firstLine="8"/>
        <w:spacing w:after="0" w:line="253" w:lineRule="auto"/>
        <w:tabs>
          <w:tab w:leader="none" w:pos="9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or solicitation of holders of Shares or other Deposited Securities, or whenever the Depositary shall find it necessary or convenient in connection with the giving of any notice, or any other matter,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or for any other reason.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8"/>
        <w:spacing w:after="0" w:line="255" w:lineRule="auto"/>
        <w:tabs>
          <w:tab w:leader="none" w:pos="9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of Deposited Securities</w:t>
      </w:r>
      <w:r>
        <w:rPr>
          <w:rFonts w:ascii="Times New Roman" w:cs="Times New Roman" w:eastAsia="Times New Roman" w:hAnsi="Times New Roman"/>
          <w:sz w:val="18"/>
          <w:szCs w:val="18"/>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consenta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ADS Record Date: (a) such notice of meeting or solicitation of consent or proxy; (b) a statement that the Holders at the close of business on the ADS Record Date will be entitled, subject to any applicable law, the provisions of this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Article (15),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Article (15).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above, save for applicable provisions of the law of the Cayman Islands, and in accordance with the terms of Section 5.3 of the Deposit Agreement, the Depositary shall not be liable for any failure to carry out any instructions to vote any of the Deposited Securities or the manner in which such vote is cast or the effect of such vote.</w:t>
      </w:r>
    </w:p>
    <w:p>
      <w:pPr>
        <w:spacing w:after="0" w:line="122" w:lineRule="exact"/>
        <w:rPr>
          <w:sz w:val="20"/>
          <w:szCs w:val="20"/>
          <w:color w:val="auto"/>
        </w:rPr>
      </w:pPr>
    </w:p>
    <w:p>
      <w:pPr>
        <w:jc w:val="both"/>
        <w:ind w:firstLine="8"/>
        <w:spacing w:after="0" w:line="252" w:lineRule="auto"/>
        <w:tabs>
          <w:tab w:leader="none" w:pos="9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Affecting Deposited Securities</w:t>
      </w:r>
      <w:r>
        <w:rPr>
          <w:rFonts w:ascii="Times New Roman" w:cs="Times New Roman" w:eastAsia="Times New Roman" w:hAnsi="Times New Roman"/>
          <w:sz w:val="18"/>
          <w:szCs w:val="18"/>
          <w:color w:val="auto"/>
        </w:rPr>
        <w:t>. Upon any change in par value, split-up, subdivision, cancellation, consolidation or any other reclassification of Deposited Securities, or upon any recapitalization, reorganization, merger, amalgamation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requests,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left="-8" w:firstLine="8"/>
        <w:spacing w:after="0" w:line="252" w:lineRule="auto"/>
        <w:tabs>
          <w:tab w:leader="none" w:pos="9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Exoneration</w:t>
      </w:r>
      <w:r>
        <w:rPr>
          <w:rFonts w:ascii="Times New Roman" w:cs="Times New Roman" w:eastAsia="Times New Roman" w:hAnsi="Times New Roman"/>
          <w:sz w:val="18"/>
          <w:szCs w:val="18"/>
          <w:color w:val="auto"/>
        </w:rPr>
        <w:t>. None of the Depositary, the Custodian or the Company shall be obligated to do or perform any act which is inconsistent with the provisions of the Deposit Agreement or shall incur any liability to Holders, Beneficial Owners or any third parties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Cayman Islands or any other country, or of any other governmental authority or regulatory authority or stock exchange,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special, consequential, indirect or punitive damages for any breach of the terms of the Deposit Agreement or otherwise. The Depositary, its controlling persons, its agents (including without limitation, the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is intended by any provision of the Deposit Agreement.</w:t>
      </w:r>
    </w:p>
    <w:p>
      <w:pPr>
        <w:spacing w:after="0" w:line="137"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Company and the Depositary and their respective directors, officers, Affiliates, employees and agents (including without limitation, the Agents) assume no obligation and shall not be subject to any liability under the Deposit Agreement or the Receipts to Holders or Beneficial Owners or other persons, except in accordance with Section 5.8 of the Deposit Agreement, provided, that the Company and the Depositary and their respective directors, officers, Affiliates, employees and agents (including without limitation, the Agents) agree to perform their respective obligations specifically set forth in the Deposit Agreement without gross negligence or wilful misconduct. The Depositary and its directors, officers, Affiliates, employees and agents (including without limitation, the Agents) shall not be liable for any failure to carry out any instructions to vote any of the Deposited Securities, or for the manner in which any vote is cast or the effect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3" w:name="page14"/>
    <w:bookmarkEnd w:id="13"/>
    <w:p>
      <w:pPr>
        <w:jc w:val="both"/>
        <w:ind w:left="-8" w:firstLine="8"/>
        <w:spacing w:after="0" w:line="25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 Depositary under the Deposit Agreement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the Deposit Agreement),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 (i) the 90th day after delivery thereof to the Depositary (whereupon the Depositary shall be entitled to take the actions contemplated in the Deposit Agreement if a successor depositary has not been appointed),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and if it shall have not appointed a successor depositary the provisions referred to in Article (21) hereof and correspondingly in the Deposit Agreement shall apply. Every successor depositary shall be required by the Company to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 and, notwithstanding anything to the contrary in the Deposit Agreement, the Depositary may assign or otherwise transfer all or any of its rights and benefits under the Deposit Agreement (including any cause of action arising in connection with it) to Deutsche Bank AG or any branch thereof or any entity which is a direct or indirect subsidiary or other affiliate of Deutsche Bank AG.</w:t>
      </w:r>
    </w:p>
    <w:p>
      <w:pPr>
        <w:spacing w:after="0" w:line="149"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9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Amendment/Supplement</w:t>
      </w:r>
      <w:r>
        <w:rPr>
          <w:rFonts w:ascii="Times New Roman" w:cs="Times New Roman" w:eastAsia="Times New Roman" w:hAnsi="Times New Roman"/>
          <w:sz w:val="18"/>
          <w:szCs w:val="18"/>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and/or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4" w:name="page15"/>
    <w:bookmarkEnd w:id="14"/>
    <w:p>
      <w:pPr>
        <w:jc w:val="both"/>
        <w:ind w:firstLine="8"/>
        <w:spacing w:after="0" w:line="251" w:lineRule="auto"/>
        <w:tabs>
          <w:tab w:leader="none" w:pos="9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each Holder will, upon surrender of such Holder’s Receipt at the Corporate Trust Office of the Depositary, upon the payment of the charges of the Depositary for the surrender of Receipts referred to in Article (2) hereof and in the Deposit Agreement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or other property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At any time after the expiration of six months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and except as set forth in the Deposit Agreement. Upon the termination of the Deposit Agreement, the Company shall be discharged from all obligations under the Deposit Agreement except as set forth in the Deposit Agreement.</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left="-8" w:firstLine="8"/>
        <w:spacing w:after="0" w:line="266"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 Securities Laws; Regulatory Compliance</w:t>
      </w:r>
      <w:r>
        <w:rPr>
          <w:rFonts w:ascii="Times New Roman" w:cs="Times New Roman" w:eastAsia="Times New Roman" w:hAnsi="Times New Roman"/>
          <w:sz w:val="18"/>
          <w:szCs w:val="18"/>
          <w:color w:val="auto"/>
        </w:rPr>
        <w:t>. Notwithstanding any provisions in this Receipt or the Deposit Agreement to the contrary, the withdrawal or Delivery of Deposited Securities will not be suspended by the Company or the Depositary except as would be permitted by Section I.A.(1) of the General Instructions to the Form F-6 Registration Statement, as amended from time to time, under the Securities Act.</w:t>
      </w:r>
    </w:p>
    <w:p>
      <w:pPr>
        <w:spacing w:after="0" w:line="121"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Rights of the Depositary</w:t>
      </w:r>
      <w:r>
        <w:rPr>
          <w:rFonts w:ascii="Times New Roman" w:cs="Times New Roman" w:eastAsia="Times New Roman" w:hAnsi="Times New Roman"/>
          <w:sz w:val="18"/>
          <w:szCs w:val="18"/>
          <w:color w:val="auto"/>
        </w:rPr>
        <w:t>.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w:t>
      </w:r>
    </w:p>
    <w:p>
      <w:pPr>
        <w:spacing w:after="0" w:line="125"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Restrictions</w:t>
      </w:r>
      <w:r>
        <w:rPr>
          <w:rFonts w:ascii="Times New Roman" w:cs="Times New Roman" w:eastAsia="Times New Roman" w:hAnsi="Times New Roman"/>
          <w:sz w:val="18"/>
          <w:szCs w:val="18"/>
          <w:color w:val="auto"/>
        </w:rPr>
        <w:t>. Owners and Beneficial Owners shall comply with any limitations on ownership of Shares under the Memorandum and Articles of Association or applicable Cayman Islands law as if they held the number of Shares their American Depositary Shares represent. The Company shall inform the Owners, Beneficial Owners and the Depositary of any such ownership restrictions in place from time to time.</w:t>
      </w:r>
    </w:p>
    <w:p>
      <w:pPr>
        <w:spacing w:after="0" w:line="121"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PARTY TO THE DEPOSIT AGREEMENT (INCLUDING, FOR AVOIDANCE OF DOUBT, EACH HOLDER AND BENEFICIAL OWNER AND/OR HOLDER OF INTERESTS IN ANY ADS)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____________________________, the within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rights thereunder, hereby irrevocably constituting and appointing ________________________ attorney-in-fact to transfer said Receipt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books of the Depositary with full power of substitution in the premises.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17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0518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both"/>
        <w:ind w:left="4940"/>
        <w:spacing w:after="0" w:line="266" w:lineRule="auto"/>
        <w:rPr>
          <w:sz w:val="20"/>
          <w:szCs w:val="20"/>
          <w:color w:val="auto"/>
        </w:rPr>
      </w:pPr>
      <w:r>
        <w:rPr>
          <w:rFonts w:ascii="Times New Roman" w:cs="Times New Roman" w:eastAsia="Times New Roman" w:hAnsi="Times New Roman"/>
          <w:sz w:val="18"/>
          <w:szCs w:val="18"/>
          <w:color w:val="auto"/>
        </w:rPr>
        <w:t>NOTICE: The signature of the Holder to this assignment must correspond with the name as written upon the face of the within instrument in every particular, without alteration or enlargement or any change whatsoever.</w:t>
      </w:r>
    </w:p>
    <w:p>
      <w:pPr>
        <w:spacing w:after="0" w:line="176" w:lineRule="exact"/>
        <w:rPr>
          <w:sz w:val="20"/>
          <w:szCs w:val="20"/>
          <w:color w:val="auto"/>
        </w:rPr>
      </w:pPr>
    </w:p>
    <w:p>
      <w:pPr>
        <w:jc w:val="both"/>
        <w:ind w:left="4940" w:right="20"/>
        <w:spacing w:after="0" w:line="261" w:lineRule="auto"/>
        <w:rPr>
          <w:sz w:val="20"/>
          <w:szCs w:val="20"/>
          <w:color w:val="auto"/>
        </w:rPr>
      </w:pPr>
      <w:r>
        <w:rPr>
          <w:rFonts w:ascii="Times New Roman" w:cs="Times New Roman" w:eastAsia="Times New Roman" w:hAnsi="Times New Roman"/>
          <w:sz w:val="18"/>
          <w:szCs w:val="18"/>
          <w:color w:val="auto"/>
        </w:rPr>
        <w:t>If the endorsement be executed by an attorney, executor, administrator, trustee or guardian, the person executing the endorsement must give his/her full title in such capacity and proper evidence of authority to act in such capacity, if not on file with the Depositary, must be forwarded with this Receipt.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5"/>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1)"/>
      <w:numFmt w:val="decimal"/>
      <w:start w:val="8"/>
    </w:lvl>
  </w:abstractNum>
  <w:abstractNum w:abstractNumId="7">
    <w:nsid w:val="7FDCC233"/>
    <w:multiLevelType w:val="hybridMultilevel"/>
    <w:lvl w:ilvl="0">
      <w:lvlJc w:val="left"/>
      <w:lvlText w:val="(%1)"/>
      <w:numFmt w:val="decimal"/>
      <w:start w:val="9"/>
    </w:lvl>
  </w:abstractNum>
  <w:abstractNum w:abstractNumId="8">
    <w:nsid w:val="1BEFD79F"/>
    <w:multiLevelType w:val="hybridMultilevel"/>
    <w:lvl w:ilvl="0">
      <w:lvlJc w:val="left"/>
      <w:lvlText w:val="(%1)"/>
      <w:numFmt w:val="lowerRoman"/>
      <w:start w:val="1"/>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decimal"/>
      <w:start w:val="10"/>
    </w:lvl>
  </w:abstractNum>
  <w:abstractNum w:abstractNumId="11">
    <w:nsid w:val="4E6AFB66"/>
    <w:multiLevelType w:val="hybridMultilevel"/>
    <w:lvl w:ilvl="0">
      <w:lvlJc w:val="left"/>
      <w:lvlText w:val="(%1)"/>
      <w:numFmt w:val="decimal"/>
      <w:start w:val="12"/>
    </w:lvl>
  </w:abstractNum>
  <w:abstractNum w:abstractNumId="12">
    <w:nsid w:val="25E45D32"/>
    <w:multiLevelType w:val="hybridMultilevel"/>
    <w:lvl w:ilvl="0">
      <w:lvlJc w:val="left"/>
      <w:lvlText w:val="(%1)"/>
      <w:numFmt w:val="decimal"/>
      <w:start w:val="13"/>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1)"/>
      <w:numFmt w:val="decimal"/>
      <w:start w:val="14"/>
    </w:lvl>
  </w:abstractNum>
  <w:abstractNum w:abstractNumId="15">
    <w:nsid w:val="3F2DBA31"/>
    <w:multiLevelType w:val="hybridMultilevel"/>
    <w:lvl w:ilvl="0">
      <w:lvlJc w:val="left"/>
      <w:lvlText w:val="(%1)"/>
      <w:numFmt w:val="decimal"/>
      <w:start w:val="15"/>
    </w:lvl>
  </w:abstractNum>
  <w:abstractNum w:abstractNumId="16">
    <w:nsid w:val="7C83E458"/>
    <w:multiLevelType w:val="hybridMultilevel"/>
    <w:lvl w:ilvl="0">
      <w:lvlJc w:val="left"/>
      <w:lvlText w:val="(%1)"/>
      <w:numFmt w:val="decimal"/>
      <w:start w:val="16"/>
    </w:lvl>
  </w:abstractNum>
  <w:abstractNum w:abstractNumId="17">
    <w:nsid w:val="257130A3"/>
    <w:multiLevelType w:val="hybridMultilevel"/>
    <w:lvl w:ilvl="0">
      <w:lvlJc w:val="left"/>
      <w:lvlText w:val="(%1)"/>
      <w:numFmt w:val="decimal"/>
      <w:start w:val="17"/>
    </w:lvl>
  </w:abstractNum>
  <w:abstractNum w:abstractNumId="18">
    <w:nsid w:val="62BBD95A"/>
    <w:multiLevelType w:val="hybridMultilevel"/>
    <w:lvl w:ilvl="0">
      <w:lvlJc w:val="left"/>
      <w:lvlText w:val="(%1)"/>
      <w:numFmt w:val="decimal"/>
      <w:start w:val="19"/>
    </w:lvl>
  </w:abstractNum>
  <w:abstractNum w:abstractNumId="19">
    <w:nsid w:val="436C6125"/>
    <w:multiLevelType w:val="hybridMultilevel"/>
    <w:lvl w:ilvl="0">
      <w:lvlJc w:val="left"/>
      <w:lvlText w:val="(%1)"/>
      <w:numFmt w:val="decimal"/>
      <w:start w:val="21"/>
    </w:lvl>
  </w:abstractNum>
  <w:abstractNum w:abstractNumId="20">
    <w:nsid w:val="628C895D"/>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2025-12-22T07:19:27Z</dcterms:created>
  <dcterms:modified xsi:type="dcterms:W3CDTF">2025-12-22T07:19:27Z</dcterms:modified>
</cp:coreProperties>
</file>